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02FEE" w14:textId="77777777" w:rsidR="00D22487" w:rsidRPr="00876631" w:rsidRDefault="00D22487" w:rsidP="00D22487">
      <w:pPr>
        <w:jc w:val="center"/>
        <w:rPr>
          <w:b/>
          <w:bCs/>
        </w:rPr>
      </w:pPr>
      <w:r w:rsidRPr="00876631">
        <w:rPr>
          <w:b/>
          <w:bCs/>
        </w:rPr>
        <w:t xml:space="preserve">The Registration process can be completed in three steps. </w:t>
      </w:r>
    </w:p>
    <w:p w14:paraId="242B8399" w14:textId="77777777" w:rsidR="00D22487" w:rsidRPr="00876631" w:rsidRDefault="00D22487" w:rsidP="00D22487">
      <w:pPr>
        <w:jc w:val="center"/>
        <w:rPr>
          <w:b/>
          <w:bCs/>
        </w:rPr>
      </w:pPr>
      <w:r w:rsidRPr="00876631">
        <w:rPr>
          <w:rFonts w:eastAsiaTheme="minorEastAsia"/>
          <w:b/>
          <w:bCs/>
        </w:rPr>
        <w:t>All forms are completed online.</w:t>
      </w:r>
    </w:p>
    <w:p w14:paraId="346438A9" w14:textId="77777777" w:rsidR="00D22487" w:rsidRPr="00876631" w:rsidRDefault="00D22487" w:rsidP="00D22487">
      <w:pPr>
        <w:rPr>
          <w:rFonts w:eastAsia="Times New Roman"/>
          <w:b/>
          <w:bCs/>
        </w:rPr>
      </w:pPr>
      <w:r w:rsidRPr="00876631">
        <w:rPr>
          <w:rFonts w:eastAsiaTheme="minorEastAsia"/>
          <w:b/>
          <w:bCs/>
        </w:rPr>
        <w:t>Step 1:</w:t>
      </w:r>
    </w:p>
    <w:p w14:paraId="03DE6817" w14:textId="77777777" w:rsidR="00D22487" w:rsidRPr="00876631" w:rsidRDefault="00D22487" w:rsidP="00D22487">
      <w:pPr>
        <w:rPr>
          <w:rFonts w:cstheme="minorHAnsi"/>
          <w:b/>
          <w:bCs/>
        </w:rPr>
      </w:pPr>
      <w:r w:rsidRPr="00876631">
        <w:rPr>
          <w:rFonts w:cstheme="minorHAnsi"/>
          <w:b/>
          <w:bCs/>
        </w:rPr>
        <w:t>Your organization will need to designate a(n):</w:t>
      </w:r>
    </w:p>
    <w:p w14:paraId="064BF2C8" w14:textId="77777777" w:rsidR="00D22487" w:rsidRPr="00876631" w:rsidRDefault="00D22487" w:rsidP="00D22487">
      <w:pPr>
        <w:pStyle w:val="ListParagraph"/>
        <w:ind w:left="1080"/>
        <w:rPr>
          <w:rFonts w:cstheme="minorHAnsi"/>
          <w:b/>
          <w:bCs/>
        </w:rPr>
      </w:pPr>
    </w:p>
    <w:p w14:paraId="2AAD8D84" w14:textId="77777777" w:rsidR="00D22487" w:rsidRPr="00876631" w:rsidRDefault="00D22487" w:rsidP="00D22487">
      <w:pPr>
        <w:ind w:left="1080" w:firstLine="360"/>
        <w:rPr>
          <w:rFonts w:cstheme="minorHAnsi"/>
          <w:b/>
          <w:bCs/>
        </w:rPr>
      </w:pPr>
      <w:r w:rsidRPr="00876631">
        <w:rPr>
          <w:rFonts w:cstheme="minorHAnsi"/>
          <w:b/>
          <w:bCs/>
          <w:u w:val="single"/>
        </w:rPr>
        <w:t>Provider Executive</w:t>
      </w:r>
    </w:p>
    <w:p w14:paraId="5F1AD6E5" w14:textId="77777777" w:rsidR="00D22487" w:rsidRPr="00876631" w:rsidRDefault="00D22487" w:rsidP="00D2248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876631">
        <w:rPr>
          <w:rFonts w:cstheme="minorHAnsi"/>
        </w:rPr>
        <w:t>The Provider Executive is t</w:t>
      </w:r>
      <w:r w:rsidRPr="00876631">
        <w:rPr>
          <w:rFonts w:eastAsiaTheme="minorEastAsia" w:cstheme="minorHAnsi"/>
        </w:rPr>
        <w:t xml:space="preserve">he duly authorized representative permitted to bind your organization, who agrees to the terms and conditions of the Provider Portal Agreement. </w:t>
      </w:r>
      <w:r w:rsidRPr="00876631">
        <w:rPr>
          <w:rFonts w:cstheme="minorHAnsi"/>
        </w:rPr>
        <w:t xml:space="preserve"> </w:t>
      </w:r>
      <w:r w:rsidRPr="00876631">
        <w:rPr>
          <w:rFonts w:cstheme="minorHAnsi"/>
          <w:b/>
          <w:bCs/>
        </w:rPr>
        <w:t>The Provider</w:t>
      </w:r>
      <w:r w:rsidRPr="00876631">
        <w:rPr>
          <w:rFonts w:eastAsiaTheme="minorEastAsia" w:cstheme="minorHAnsi"/>
          <w:b/>
          <w:bCs/>
        </w:rPr>
        <w:t xml:space="preserve"> Executive</w:t>
      </w:r>
      <w:r w:rsidRPr="00876631">
        <w:rPr>
          <w:rFonts w:eastAsiaTheme="minorEastAsia" w:cstheme="minorHAnsi"/>
        </w:rPr>
        <w:t xml:space="preserve"> designates one or more</w:t>
      </w:r>
      <w:r w:rsidRPr="00876631">
        <w:rPr>
          <w:rFonts w:cstheme="minorHAnsi"/>
        </w:rPr>
        <w:t xml:space="preserve"> </w:t>
      </w:r>
      <w:r w:rsidRPr="00876631">
        <w:rPr>
          <w:rFonts w:cstheme="minorHAnsi"/>
          <w:b/>
          <w:bCs/>
        </w:rPr>
        <w:t>(No more than 3)</w:t>
      </w:r>
      <w:r w:rsidRPr="00876631">
        <w:rPr>
          <w:rFonts w:eastAsiaTheme="minorEastAsia" w:cstheme="minorHAnsi"/>
        </w:rPr>
        <w:t xml:space="preserve"> </w:t>
      </w:r>
      <w:r w:rsidRPr="00876631">
        <w:rPr>
          <w:rFonts w:eastAsiaTheme="minorEastAsia" w:cstheme="minorHAnsi"/>
          <w:b/>
          <w:bCs/>
          <w:u w:val="single"/>
        </w:rPr>
        <w:t>Authorized Officials</w:t>
      </w:r>
      <w:r w:rsidRPr="00876631">
        <w:rPr>
          <w:rFonts w:eastAsiaTheme="minorEastAsia" w:cstheme="minorHAnsi"/>
          <w:u w:val="single"/>
        </w:rPr>
        <w:t xml:space="preserve"> </w:t>
      </w:r>
      <w:r w:rsidRPr="00876631">
        <w:rPr>
          <w:rFonts w:eastAsiaTheme="minorEastAsia" w:cstheme="minorHAnsi"/>
        </w:rPr>
        <w:t>for your organization.  These individuals will manage provider accounts within your organization.</w:t>
      </w:r>
    </w:p>
    <w:p w14:paraId="23B2F625" w14:textId="77777777" w:rsidR="00D22487" w:rsidRPr="00876631" w:rsidRDefault="00D22487" w:rsidP="00D22487">
      <w:pPr>
        <w:ind w:left="1080" w:firstLine="360"/>
        <w:rPr>
          <w:rFonts w:cstheme="minorHAnsi"/>
        </w:rPr>
      </w:pPr>
    </w:p>
    <w:p w14:paraId="2399B2F3" w14:textId="77777777" w:rsidR="00D22487" w:rsidRPr="00876631" w:rsidRDefault="00D22487" w:rsidP="00D22487">
      <w:pPr>
        <w:ind w:left="1080" w:firstLine="360"/>
        <w:rPr>
          <w:rFonts w:cstheme="minorHAnsi"/>
          <w:b/>
          <w:bCs/>
        </w:rPr>
      </w:pPr>
      <w:r w:rsidRPr="00876631">
        <w:rPr>
          <w:rFonts w:cstheme="minorHAnsi"/>
          <w:b/>
          <w:bCs/>
          <w:u w:val="single"/>
        </w:rPr>
        <w:t>Authorized Official</w:t>
      </w:r>
      <w:r w:rsidRPr="00876631">
        <w:rPr>
          <w:rFonts w:cstheme="minorHAnsi"/>
          <w:b/>
          <w:bCs/>
        </w:rPr>
        <w:t xml:space="preserve">(s) </w:t>
      </w:r>
    </w:p>
    <w:p w14:paraId="5A72CF05" w14:textId="77777777" w:rsidR="00D22487" w:rsidRPr="00876631" w:rsidRDefault="00D22487" w:rsidP="00D2248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876631">
        <w:rPr>
          <w:rFonts w:cstheme="minorHAnsi"/>
        </w:rPr>
        <w:t>The Authorized Official(s</w:t>
      </w:r>
      <w:r w:rsidRPr="00876631">
        <w:rPr>
          <w:rFonts w:cstheme="minorHAnsi"/>
          <w:b/>
          <w:bCs/>
        </w:rPr>
        <w:t>) (No more than 3)</w:t>
      </w:r>
      <w:r w:rsidRPr="00876631">
        <w:rPr>
          <w:rFonts w:cstheme="minorHAnsi"/>
          <w:u w:val="single"/>
        </w:rPr>
        <w:t xml:space="preserve"> </w:t>
      </w:r>
      <w:r w:rsidRPr="00876631">
        <w:rPr>
          <w:rFonts w:eastAsiaTheme="minorEastAsia" w:cstheme="minorHAnsi"/>
        </w:rPr>
        <w:t xml:space="preserve">complete the Authorized Official Agreement and Registration Form. </w:t>
      </w:r>
    </w:p>
    <w:p w14:paraId="017CDC3F" w14:textId="77777777" w:rsidR="00D22487" w:rsidRPr="00876631" w:rsidRDefault="00D22487" w:rsidP="00D2248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876631">
        <w:rPr>
          <w:rFonts w:eastAsiaTheme="minorEastAsia" w:cstheme="minorHAnsi"/>
        </w:rPr>
        <w:t xml:space="preserve">They also create and </w:t>
      </w:r>
      <w:r w:rsidRPr="00876631">
        <w:rPr>
          <w:rFonts w:cstheme="minorHAnsi"/>
        </w:rPr>
        <w:t>manage provider</w:t>
      </w:r>
      <w:r w:rsidRPr="00876631">
        <w:rPr>
          <w:rFonts w:eastAsiaTheme="minorEastAsia" w:cstheme="minorHAnsi"/>
        </w:rPr>
        <w:t xml:space="preserve"> accounts within your organization.  </w:t>
      </w:r>
    </w:p>
    <w:p w14:paraId="2E19FFCE" w14:textId="77777777" w:rsidR="00D22487" w:rsidRPr="00876631" w:rsidRDefault="00D22487" w:rsidP="00D2248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876631">
        <w:rPr>
          <w:rFonts w:eastAsiaTheme="minorEastAsia" w:cstheme="minorHAnsi"/>
        </w:rPr>
        <w:t>Once the Authorized Official is logged in to the system, they can set up accounts for other individuals in the organization to access and use the portal</w:t>
      </w:r>
      <w:r w:rsidRPr="00876631">
        <w:rPr>
          <w:rFonts w:cstheme="minorHAnsi"/>
        </w:rPr>
        <w:t>.</w:t>
      </w:r>
    </w:p>
    <w:p w14:paraId="36774E0A" w14:textId="77777777" w:rsidR="00D22487" w:rsidRPr="00876631" w:rsidRDefault="00D22487" w:rsidP="00D22487">
      <w:pPr>
        <w:rPr>
          <w:rFonts w:cstheme="minorHAnsi"/>
          <w:b/>
          <w:bCs/>
        </w:rPr>
      </w:pPr>
      <w:r w:rsidRPr="00876631">
        <w:rPr>
          <w:rFonts w:cstheme="minorHAnsi"/>
          <w:b/>
          <w:bCs/>
        </w:rPr>
        <w:t>Step 2:</w:t>
      </w:r>
    </w:p>
    <w:p w14:paraId="19F9B090" w14:textId="77777777" w:rsidR="00D22487" w:rsidRPr="00876631" w:rsidRDefault="00D22487" w:rsidP="00D22487">
      <w:pPr>
        <w:rPr>
          <w:b/>
          <w:bCs/>
        </w:rPr>
      </w:pPr>
      <w:r w:rsidRPr="00876631">
        <w:rPr>
          <w:b/>
          <w:bCs/>
        </w:rPr>
        <w:t xml:space="preserve">Using DocuSign, the documents are routed via email to the appropriate parties for signature.  </w:t>
      </w:r>
    </w:p>
    <w:p w14:paraId="1AF734B8" w14:textId="77777777" w:rsidR="00D22487" w:rsidRPr="00876631" w:rsidRDefault="00D22487" w:rsidP="00D22487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 w:cstheme="minorHAnsi"/>
        </w:rPr>
      </w:pPr>
      <w:r w:rsidRPr="00876631">
        <w:rPr>
          <w:rFonts w:eastAsiaTheme="minorEastAsia" w:cstheme="minorHAnsi"/>
        </w:rPr>
        <w:t>Once everyone has signed, both the Provider Executive and the Authorized Official receive a fully executed agreement for their records.</w:t>
      </w:r>
    </w:p>
    <w:p w14:paraId="18AE375C" w14:textId="77777777" w:rsidR="00D22487" w:rsidRPr="00876631" w:rsidRDefault="00D22487" w:rsidP="00D22487">
      <w:pPr>
        <w:pStyle w:val="ListParagraph"/>
        <w:ind w:left="1800"/>
        <w:rPr>
          <w:rFonts w:eastAsiaTheme="minorEastAsia" w:cstheme="minorHAnsi"/>
        </w:rPr>
      </w:pPr>
    </w:p>
    <w:p w14:paraId="6E8E86F5" w14:textId="77777777" w:rsidR="00D22487" w:rsidRPr="00876631" w:rsidRDefault="00D22487" w:rsidP="00D22487">
      <w:pPr>
        <w:rPr>
          <w:b/>
          <w:bCs/>
        </w:rPr>
      </w:pPr>
      <w:r w:rsidRPr="00876631">
        <w:rPr>
          <w:b/>
          <w:bCs/>
        </w:rPr>
        <w:t>Step 3:</w:t>
      </w:r>
    </w:p>
    <w:p w14:paraId="6CDC4A3B" w14:textId="77777777" w:rsidR="00D22487" w:rsidRPr="00876631" w:rsidRDefault="00D22487" w:rsidP="00D22487">
      <w:pPr>
        <w:rPr>
          <w:b/>
          <w:bCs/>
        </w:rPr>
      </w:pPr>
      <w:r w:rsidRPr="00876631">
        <w:rPr>
          <w:b/>
          <w:bCs/>
        </w:rPr>
        <w:t>The Telligen Qualitrac Registration team will then complete the registration process and provide instructions to the Authorized Official.</w:t>
      </w:r>
    </w:p>
    <w:p w14:paraId="5A18A28F" w14:textId="77777777" w:rsidR="00D22487" w:rsidRPr="00876631" w:rsidRDefault="00D22487" w:rsidP="00D22487">
      <w:pPr>
        <w:rPr>
          <w:b/>
          <w:bCs/>
        </w:rPr>
      </w:pPr>
      <w:r w:rsidRPr="00876631">
        <w:rPr>
          <w:b/>
          <w:bCs/>
        </w:rPr>
        <w:t>Two emails will be sent to the Authorized Official once the registration packet is processed.</w:t>
      </w:r>
    </w:p>
    <w:p w14:paraId="7E211BCA" w14:textId="77777777" w:rsidR="00D22487" w:rsidRPr="00876631" w:rsidRDefault="00D22487" w:rsidP="00D22487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 w:cstheme="minorHAnsi"/>
        </w:rPr>
      </w:pPr>
      <w:r w:rsidRPr="00876631">
        <w:rPr>
          <w:rFonts w:eastAsiaTheme="minorEastAsia" w:cstheme="minorHAnsi"/>
        </w:rPr>
        <w:t xml:space="preserve">One from </w:t>
      </w:r>
      <w:hyperlink r:id="rId10" w:history="1">
        <w:r w:rsidRPr="00876631">
          <w:rPr>
            <w:rFonts w:eastAsiaTheme="minorEastAsia" w:cstheme="minorHAnsi"/>
          </w:rPr>
          <w:t>QTRegistration@telligen.com</w:t>
        </w:r>
      </w:hyperlink>
      <w:r w:rsidRPr="00876631">
        <w:rPr>
          <w:rFonts w:eastAsiaTheme="minorEastAsia" w:cstheme="minorHAnsi"/>
        </w:rPr>
        <w:t xml:space="preserve"> with username and link to portal.</w:t>
      </w:r>
    </w:p>
    <w:p w14:paraId="57341E66" w14:textId="77777777" w:rsidR="00D22487" w:rsidRPr="00876631" w:rsidRDefault="00D22487" w:rsidP="00D22487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 w:cstheme="minorHAnsi"/>
        </w:rPr>
      </w:pPr>
      <w:r w:rsidRPr="00876631">
        <w:rPr>
          <w:rFonts w:eastAsiaTheme="minorEastAsia" w:cstheme="minorHAnsi"/>
        </w:rPr>
        <w:t>One from the Qualitrac system with a link to activate their account and create their password.</w:t>
      </w:r>
    </w:p>
    <w:p w14:paraId="057F1F60" w14:textId="77777777" w:rsidR="00D22487" w:rsidRPr="00876631" w:rsidRDefault="00D22487" w:rsidP="00D22487">
      <w:pPr>
        <w:pStyle w:val="ListParagraph"/>
        <w:ind w:left="1800"/>
        <w:rPr>
          <w:rFonts w:eastAsiaTheme="minorEastAsia" w:cstheme="minorHAnsi"/>
        </w:rPr>
      </w:pPr>
    </w:p>
    <w:p w14:paraId="78E36410" w14:textId="77777777" w:rsidR="00D22487" w:rsidRPr="00876631" w:rsidRDefault="00D22487" w:rsidP="00D22487">
      <w:pPr>
        <w:jc w:val="center"/>
        <w:rPr>
          <w:b/>
          <w:bCs/>
        </w:rPr>
      </w:pPr>
      <w:r w:rsidRPr="00876631">
        <w:rPr>
          <w:b/>
          <w:bCs/>
        </w:rPr>
        <w:t>Important:</w:t>
      </w:r>
    </w:p>
    <w:p w14:paraId="4682B0E0" w14:textId="77777777" w:rsidR="00D22487" w:rsidRPr="00876631" w:rsidRDefault="00D22487" w:rsidP="00D22487">
      <w:pPr>
        <w:jc w:val="center"/>
        <w:rPr>
          <w:b/>
          <w:bCs/>
        </w:rPr>
      </w:pPr>
      <w:r w:rsidRPr="00876631">
        <w:rPr>
          <w:b/>
          <w:bCs/>
        </w:rPr>
        <w:t>Emails will not be sent until the week of January 9, 2024.</w:t>
      </w:r>
    </w:p>
    <w:p w14:paraId="1EC84CFB" w14:textId="77777777" w:rsidR="00D22487" w:rsidRPr="00876631" w:rsidRDefault="00D22487" w:rsidP="00D22487">
      <w:pPr>
        <w:jc w:val="center"/>
        <w:rPr>
          <w:b/>
          <w:bCs/>
        </w:rPr>
      </w:pPr>
      <w:r w:rsidRPr="00876631">
        <w:rPr>
          <w:b/>
          <w:bCs/>
        </w:rPr>
        <w:t xml:space="preserve">The portal will not be accessible until January 16, 2024.  The activation link and password </w:t>
      </w:r>
      <w:proofErr w:type="gramStart"/>
      <w:r w:rsidRPr="00876631">
        <w:rPr>
          <w:b/>
          <w:bCs/>
        </w:rPr>
        <w:t>is</w:t>
      </w:r>
      <w:proofErr w:type="gramEnd"/>
      <w:r w:rsidRPr="00876631">
        <w:rPr>
          <w:b/>
          <w:bCs/>
        </w:rPr>
        <w:t xml:space="preserve"> only good for 7 days.</w:t>
      </w:r>
    </w:p>
    <w:p w14:paraId="689243BB" w14:textId="59C82539" w:rsidR="00071120" w:rsidRPr="00876631" w:rsidRDefault="00071120" w:rsidP="00D22487"/>
    <w:sectPr w:rsidR="00071120" w:rsidRPr="0087663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F83A9" w14:textId="77777777" w:rsidR="00234AA6" w:rsidRDefault="00234AA6" w:rsidP="00071120">
      <w:r>
        <w:separator/>
      </w:r>
    </w:p>
  </w:endnote>
  <w:endnote w:type="continuationSeparator" w:id="0">
    <w:p w14:paraId="6F54B6AE" w14:textId="77777777" w:rsidR="00234AA6" w:rsidRDefault="00234AA6" w:rsidP="00071120">
      <w:r>
        <w:continuationSeparator/>
      </w:r>
    </w:p>
  </w:endnote>
  <w:endnote w:type="continuationNotice" w:id="1">
    <w:p w14:paraId="1ECCEFA4" w14:textId="77777777" w:rsidR="00266F0A" w:rsidRDefault="00266F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0925BE" w:rsidRPr="007C0F88" w14:paraId="715D6F1B" w14:textId="77777777" w:rsidTr="002B3F68">
      <w:tc>
        <w:tcPr>
          <w:tcW w:w="3116" w:type="dxa"/>
          <w:shd w:val="clear" w:color="auto" w:fill="009DDC"/>
        </w:tcPr>
        <w:p w14:paraId="2A14D631" w14:textId="32F5ECC5" w:rsidR="000925BE" w:rsidRPr="00A86A59" w:rsidRDefault="000925BE" w:rsidP="000925BE">
          <w:pPr>
            <w:pStyle w:val="Footer"/>
            <w:rPr>
              <w:color w:val="FFFFFF" w:themeColor="background1"/>
            </w:rPr>
          </w:pPr>
          <w:r>
            <w:rPr>
              <w:color w:val="FFFFFF" w:themeColor="background1"/>
            </w:rPr>
            <w:t>© Telligen 2021</w:t>
          </w:r>
        </w:p>
      </w:tc>
      <w:tc>
        <w:tcPr>
          <w:tcW w:w="3117" w:type="dxa"/>
          <w:shd w:val="clear" w:color="auto" w:fill="009DDC"/>
        </w:tcPr>
        <w:p w14:paraId="7C69F21C" w14:textId="77777777" w:rsidR="000925BE" w:rsidRPr="00A86A59" w:rsidRDefault="000925BE" w:rsidP="000925BE">
          <w:pPr>
            <w:pStyle w:val="Footer"/>
            <w:rPr>
              <w:color w:val="FFFFFF" w:themeColor="background1"/>
            </w:rPr>
          </w:pPr>
        </w:p>
      </w:tc>
      <w:tc>
        <w:tcPr>
          <w:tcW w:w="3117" w:type="dxa"/>
          <w:shd w:val="clear" w:color="auto" w:fill="009DDC"/>
        </w:tcPr>
        <w:p w14:paraId="077A13FC" w14:textId="150D62DF" w:rsidR="000925BE" w:rsidRPr="00A86A59" w:rsidRDefault="000925BE" w:rsidP="000925BE">
          <w:pPr>
            <w:pStyle w:val="Footer"/>
            <w:jc w:val="right"/>
            <w:rPr>
              <w:color w:val="FFFFFF" w:themeColor="background1"/>
            </w:rPr>
          </w:pPr>
          <w:r w:rsidRPr="000925BE">
            <w:rPr>
              <w:b/>
              <w:bCs/>
              <w:color w:val="FFFFFF" w:themeColor="background1"/>
            </w:rPr>
            <w:fldChar w:fldCharType="begin"/>
          </w:r>
          <w:r w:rsidRPr="000925BE">
            <w:rPr>
              <w:b/>
              <w:bCs/>
              <w:color w:val="FFFFFF" w:themeColor="background1"/>
            </w:rPr>
            <w:instrText xml:space="preserve"> PAGE   \* MERGEFORMAT </w:instrText>
          </w:r>
          <w:r w:rsidRPr="000925BE">
            <w:rPr>
              <w:b/>
              <w:bCs/>
              <w:color w:val="FFFFFF" w:themeColor="background1"/>
            </w:rPr>
            <w:fldChar w:fldCharType="separate"/>
          </w:r>
          <w:r w:rsidRPr="000925BE">
            <w:rPr>
              <w:b/>
              <w:bCs/>
              <w:noProof/>
              <w:color w:val="FFFFFF" w:themeColor="background1"/>
            </w:rPr>
            <w:t>1</w:t>
          </w:r>
          <w:r w:rsidRPr="000925BE">
            <w:rPr>
              <w:b/>
              <w:bCs/>
              <w:noProof/>
              <w:color w:val="FFFFFF" w:themeColor="background1"/>
            </w:rPr>
            <w:fldChar w:fldCharType="end"/>
          </w:r>
          <w:r w:rsidRPr="000925BE">
            <w:rPr>
              <w:b/>
              <w:bCs/>
              <w:color w:val="FFFFFF" w:themeColor="background1"/>
            </w:rPr>
            <w:t xml:space="preserve"> | </w:t>
          </w:r>
          <w:r w:rsidRPr="000925BE">
            <w:rPr>
              <w:color w:val="FFFFFF" w:themeColor="background1"/>
              <w:spacing w:val="60"/>
            </w:rPr>
            <w:t>Page</w:t>
          </w:r>
        </w:p>
      </w:tc>
    </w:tr>
  </w:tbl>
  <w:p w14:paraId="48D3DFD4" w14:textId="77777777" w:rsidR="000925BE" w:rsidRDefault="000925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D9978" w14:textId="77777777" w:rsidR="00234AA6" w:rsidRDefault="00234AA6" w:rsidP="00071120">
      <w:r>
        <w:separator/>
      </w:r>
    </w:p>
  </w:footnote>
  <w:footnote w:type="continuationSeparator" w:id="0">
    <w:p w14:paraId="32EE373C" w14:textId="77777777" w:rsidR="00234AA6" w:rsidRDefault="00234AA6" w:rsidP="00071120">
      <w:r>
        <w:continuationSeparator/>
      </w:r>
    </w:p>
  </w:footnote>
  <w:footnote w:type="continuationNotice" w:id="1">
    <w:p w14:paraId="61E9CB3B" w14:textId="77777777" w:rsidR="00266F0A" w:rsidRDefault="00266F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6727F" w14:textId="719ED490" w:rsidR="00071120" w:rsidRDefault="00071120" w:rsidP="00071120">
    <w:pPr>
      <w:pStyle w:val="Header"/>
    </w:pPr>
    <w:r w:rsidRPr="00071120"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738F5058" wp14:editId="5B662477">
              <wp:simplePos x="0" y="0"/>
              <wp:positionH relativeFrom="column">
                <wp:posOffset>-374650</wp:posOffset>
              </wp:positionH>
              <wp:positionV relativeFrom="paragraph">
                <wp:posOffset>-107950</wp:posOffset>
              </wp:positionV>
              <wp:extent cx="4921250" cy="419100"/>
              <wp:effectExtent l="0" t="0" r="0" b="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1250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622B42" w14:textId="77777777" w:rsidR="00D22487" w:rsidRPr="00D22487" w:rsidRDefault="00D22487" w:rsidP="00D22487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D22487"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>Registering for the MS UM/QIO Portal</w:t>
                          </w:r>
                        </w:p>
                        <w:p w14:paraId="1FE62D5B" w14:textId="58DCD19C" w:rsidR="00071120" w:rsidRPr="00071120" w:rsidRDefault="00071120" w:rsidP="00071120">
                          <w:pPr>
                            <w:pStyle w:val="Title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F5058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-29.5pt;margin-top:-8.5pt;width:387.5pt;height:33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" filled="f" stroked="f">
              <v:textbox>
                <w:txbxContent>
                  <w:p w14:paraId="2A622B42" w14:textId="77777777" w:rsidR="00D22487" w:rsidRPr="00D22487" w:rsidRDefault="00D22487" w:rsidP="00D22487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</w:pPr>
                    <w:r w:rsidRPr="00D22487"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>Registering for the MS UM/QIO Portal</w:t>
                    </w:r>
                  </w:p>
                  <w:p w14:paraId="1FE62D5B" w14:textId="58DCD19C" w:rsidR="00071120" w:rsidRPr="00071120" w:rsidRDefault="00071120" w:rsidP="00071120">
                    <w:pPr>
                      <w:pStyle w:val="Title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071120">
      <w:rPr>
        <w:noProof/>
      </w:rPr>
      <w:drawing>
        <wp:anchor distT="0" distB="0" distL="114300" distR="114300" simplePos="0" relativeHeight="251658240" behindDoc="0" locked="0" layoutInCell="1" allowOverlap="1" wp14:anchorId="0AB59821" wp14:editId="33032E33">
          <wp:simplePos x="0" y="0"/>
          <wp:positionH relativeFrom="page">
            <wp:posOffset>86264</wp:posOffset>
          </wp:positionH>
          <wp:positionV relativeFrom="topMargin">
            <wp:posOffset>189973</wp:posOffset>
          </wp:positionV>
          <wp:extent cx="7772400" cy="720090"/>
          <wp:effectExtent l="0" t="0" r="0" b="3810"/>
          <wp:wrapSquare wrapText="bothSides"/>
          <wp:docPr id="7" name="Picture 7" descr="Telligen Template b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lligen Template b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91" b="88727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E7C26"/>
    <w:multiLevelType w:val="hybridMultilevel"/>
    <w:tmpl w:val="486E0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C36B5"/>
    <w:multiLevelType w:val="hybridMultilevel"/>
    <w:tmpl w:val="C848E7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570842236">
    <w:abstractNumId w:val="0"/>
  </w:num>
  <w:num w:numId="2" w16cid:durableId="349571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120"/>
    <w:rsid w:val="00071120"/>
    <w:rsid w:val="000925BE"/>
    <w:rsid w:val="00234AA6"/>
    <w:rsid w:val="00266F0A"/>
    <w:rsid w:val="003F6E81"/>
    <w:rsid w:val="004A4E7A"/>
    <w:rsid w:val="00522207"/>
    <w:rsid w:val="00625BCD"/>
    <w:rsid w:val="00644CC3"/>
    <w:rsid w:val="00876631"/>
    <w:rsid w:val="009058E1"/>
    <w:rsid w:val="00912657"/>
    <w:rsid w:val="0097210F"/>
    <w:rsid w:val="00AE3AD3"/>
    <w:rsid w:val="00B45C3B"/>
    <w:rsid w:val="00C204B6"/>
    <w:rsid w:val="00D22487"/>
    <w:rsid w:val="00DD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BF79236"/>
  <w15:chartTrackingRefBased/>
  <w15:docId w15:val="{A09E10D0-9BFD-408E-84A8-94562413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120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11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009DD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1120"/>
    <w:pPr>
      <w:keepNext/>
      <w:keepLines/>
      <w:spacing w:before="40" w:after="0"/>
      <w:outlineLvl w:val="1"/>
    </w:pPr>
    <w:rPr>
      <w:rFonts w:eastAsiaTheme="majorEastAsia" w:cstheme="majorBidi"/>
      <w:color w:val="00B0F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1120"/>
    <w:pPr>
      <w:keepNext/>
      <w:keepLines/>
      <w:spacing w:before="40" w:after="0"/>
      <w:outlineLvl w:val="2"/>
    </w:pPr>
    <w:rPr>
      <w:rFonts w:eastAsiaTheme="majorEastAsia" w:cstheme="majorBidi"/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1120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9DD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120"/>
  </w:style>
  <w:style w:type="paragraph" w:styleId="Footer">
    <w:name w:val="footer"/>
    <w:basedOn w:val="Normal"/>
    <w:link w:val="FooterChar"/>
    <w:uiPriority w:val="99"/>
    <w:unhideWhenUsed/>
    <w:rsid w:val="00071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120"/>
  </w:style>
  <w:style w:type="character" w:customStyle="1" w:styleId="Heading1Char">
    <w:name w:val="Heading 1 Char"/>
    <w:basedOn w:val="DefaultParagraphFont"/>
    <w:link w:val="Heading1"/>
    <w:uiPriority w:val="9"/>
    <w:rsid w:val="00071120"/>
    <w:rPr>
      <w:rFonts w:asciiTheme="majorHAnsi" w:eastAsiaTheme="majorEastAsia" w:hAnsiTheme="majorHAnsi" w:cstheme="majorBidi"/>
      <w:b/>
      <w:bCs/>
      <w:color w:val="009DD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1120"/>
    <w:rPr>
      <w:rFonts w:ascii="Century Gothic" w:eastAsiaTheme="majorEastAsia" w:hAnsi="Century Gothic" w:cstheme="majorBidi"/>
      <w:color w:val="00B0F0"/>
    </w:rPr>
  </w:style>
  <w:style w:type="character" w:customStyle="1" w:styleId="Heading3Char">
    <w:name w:val="Heading 3 Char"/>
    <w:basedOn w:val="DefaultParagraphFont"/>
    <w:link w:val="Heading3"/>
    <w:uiPriority w:val="9"/>
    <w:rsid w:val="00071120"/>
    <w:rPr>
      <w:rFonts w:ascii="Century Gothic" w:eastAsiaTheme="majorEastAsia" w:hAnsi="Century Gothic" w:cstheme="majorBidi"/>
      <w:b/>
      <w:bCs/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071120"/>
    <w:rPr>
      <w:rFonts w:ascii="Century Gothic" w:eastAsiaTheme="majorEastAsia" w:hAnsi="Century Gothic" w:cstheme="majorBidi"/>
      <w:i/>
      <w:iCs/>
      <w:color w:val="009DDC"/>
    </w:rPr>
  </w:style>
  <w:style w:type="paragraph" w:styleId="ListParagraph">
    <w:name w:val="List Paragraph"/>
    <w:basedOn w:val="Normal"/>
    <w:uiPriority w:val="34"/>
    <w:qFormat/>
    <w:rsid w:val="0007112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71120"/>
    <w:pPr>
      <w:spacing w:after="0" w:line="240" w:lineRule="auto"/>
      <w:contextualSpacing/>
    </w:pPr>
    <w:rPr>
      <w:rFonts w:eastAsiaTheme="majorEastAsia" w:cstheme="majorBidi"/>
      <w:color w:val="FFFFFF" w:themeColor="background1"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071120"/>
    <w:rPr>
      <w:rFonts w:ascii="Century Gothic" w:eastAsiaTheme="majorEastAsia" w:hAnsi="Century Gothic" w:cstheme="majorBidi"/>
      <w:color w:val="FFFFFF" w:themeColor="background1"/>
      <w:spacing w:val="-10"/>
      <w:kern w:val="28"/>
      <w:sz w:val="36"/>
      <w:szCs w:val="36"/>
    </w:rPr>
  </w:style>
  <w:style w:type="table" w:styleId="TableGrid">
    <w:name w:val="Table Grid"/>
    <w:basedOn w:val="TableNormal"/>
    <w:uiPriority w:val="39"/>
    <w:rsid w:val="00092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QTRegistration@tellig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db641f5-0c8d-4b97-b7ed-6049c19a3d8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0B5BB39CC414C89EBE1743878CBD6" ma:contentTypeVersion="12" ma:contentTypeDescription="Create a new document." ma:contentTypeScope="" ma:versionID="1e9b304996dc4655df92b34d102ae2b0">
  <xsd:schema xmlns:xsd="http://www.w3.org/2001/XMLSchema" xmlns:xs="http://www.w3.org/2001/XMLSchema" xmlns:p="http://schemas.microsoft.com/office/2006/metadata/properties" xmlns:ns3="1db641f5-0c8d-4b97-b7ed-6049c19a3d83" xmlns:ns4="25a9b4da-bcfc-48ca-bde0-2f35b737c4b3" targetNamespace="http://schemas.microsoft.com/office/2006/metadata/properties" ma:root="true" ma:fieldsID="ae988f8daf4dd4c859f1e6e6cd3cccec" ns3:_="" ns4:_="">
    <xsd:import namespace="1db641f5-0c8d-4b97-b7ed-6049c19a3d83"/>
    <xsd:import namespace="25a9b4da-bcfc-48ca-bde0-2f35b737c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CR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641f5-0c8d-4b97-b7ed-6049c19a3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9b4da-bcfc-48ca-bde0-2f35b737c4b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F91503-590F-49C5-B096-710C5020F3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052F79-6D3C-49CD-8F2D-5DF3E145A3A1}">
  <ds:schemaRefs>
    <ds:schemaRef ds:uri="http://schemas.microsoft.com/office/2006/documentManagement/types"/>
    <ds:schemaRef ds:uri="http://purl.org/dc/dcmitype/"/>
    <ds:schemaRef ds:uri="1db641f5-0c8d-4b97-b7ed-6049c19a3d83"/>
    <ds:schemaRef ds:uri="http://schemas.microsoft.com/office/2006/metadata/properties"/>
    <ds:schemaRef ds:uri="http://purl.org/dc/terms/"/>
    <ds:schemaRef ds:uri="25a9b4da-bcfc-48ca-bde0-2f35b737c4b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4A6512A-0C30-4F4D-8137-0E13C7546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b641f5-0c8d-4b97-b7ed-6049c19a3d83"/>
    <ds:schemaRef ds:uri="25a9b4da-bcfc-48ca-bde0-2f35b737c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268</Words>
  <Characters>1501</Characters>
  <Application>Microsoft Office Word</Application>
  <DocSecurity>0</DocSecurity>
  <Lines>44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Hassebrock</dc:creator>
  <cp:keywords/>
  <dc:description/>
  <cp:lastModifiedBy>Cashlee Cates</cp:lastModifiedBy>
  <cp:revision>2</cp:revision>
  <cp:lastPrinted>2023-12-07T16:11:00Z</cp:lastPrinted>
  <dcterms:created xsi:type="dcterms:W3CDTF">2023-12-12T23:27:00Z</dcterms:created>
  <dcterms:modified xsi:type="dcterms:W3CDTF">2023-12-12T23:27:00Z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0x0101008490B5BB39CC414C89EBE1743878CBD6</vt:lpwstr>
  </property>
  <property fmtid="{D5CDD505-2E9C-101B-9397-08002B2CF9AE}" pid="3" name="GrammarlyDocumentId">
    <vt:lpwstr>2e548836f44755d7bdb1866171f937be54689db2c0992e197336968cbb28074e</vt:lpwstr>
  </property>
</Properties>
</file>